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C99C2" w14:textId="1970C4BA" w:rsidR="007448A1" w:rsidRPr="00435B69" w:rsidRDefault="00F63025" w:rsidP="00435B69">
      <w:pPr>
        <w:jc w:val="right"/>
        <w:rPr>
          <w:rFonts w:ascii="Titillium Web" w:hAnsi="Titillium Web"/>
          <w:i/>
        </w:rPr>
      </w:pPr>
      <w:bookmarkStart w:id="0" w:name="_GoBack"/>
      <w:bookmarkEnd w:id="0"/>
      <w:r w:rsidRPr="00435B69">
        <w:rPr>
          <w:rFonts w:ascii="Titillium Web" w:hAnsi="Titillium Web"/>
          <w:b/>
          <w:bCs/>
          <w:i/>
          <w:noProof/>
          <w:lang w:eastAsia="it-IT"/>
        </w:rPr>
        <w:t>ALLEGATO C</w:t>
      </w:r>
    </w:p>
    <w:p w14:paraId="63238728" w14:textId="77777777" w:rsidR="001B1D21" w:rsidRPr="00435B69" w:rsidRDefault="001B1D21" w:rsidP="007448A1">
      <w:pPr>
        <w:jc w:val="center"/>
        <w:rPr>
          <w:rFonts w:ascii="Titillium Web" w:hAnsi="Titillium Web"/>
          <w:b/>
        </w:rPr>
      </w:pPr>
      <w:r w:rsidRPr="00435B69">
        <w:rPr>
          <w:rFonts w:ascii="Titillium Web" w:hAnsi="Titillium Web"/>
          <w:b/>
        </w:rPr>
        <w:t>CRONOPROGRAMMA ANNUALITÀ 2025 PROGETTO 2C.6 LABORATORI</w:t>
      </w:r>
    </w:p>
    <w:tbl>
      <w:tblPr>
        <w:tblStyle w:val="Grigliatabella"/>
        <w:tblW w:w="14503" w:type="dxa"/>
        <w:tblLook w:val="04A0" w:firstRow="1" w:lastRow="0" w:firstColumn="1" w:lastColumn="0" w:noHBand="0" w:noVBand="1"/>
      </w:tblPr>
      <w:tblGrid>
        <w:gridCol w:w="3236"/>
        <w:gridCol w:w="824"/>
        <w:gridCol w:w="868"/>
        <w:gridCol w:w="1046"/>
        <w:gridCol w:w="957"/>
        <w:gridCol w:w="957"/>
        <w:gridCol w:w="957"/>
        <w:gridCol w:w="957"/>
        <w:gridCol w:w="957"/>
        <w:gridCol w:w="936"/>
        <w:gridCol w:w="936"/>
        <w:gridCol w:w="936"/>
        <w:gridCol w:w="936"/>
      </w:tblGrid>
      <w:tr w:rsidR="00382597" w:rsidRPr="00435B69" w14:paraId="688D15F2" w14:textId="77777777" w:rsidTr="007448A1">
        <w:tc>
          <w:tcPr>
            <w:tcW w:w="3236" w:type="dxa"/>
          </w:tcPr>
          <w:p w14:paraId="65050802" w14:textId="77777777" w:rsidR="00382597" w:rsidRPr="00435B69" w:rsidRDefault="00382597" w:rsidP="007448A1">
            <w:pPr>
              <w:jc w:val="center"/>
              <w:rPr>
                <w:rFonts w:ascii="Titillium Web" w:hAnsi="Titillium Web"/>
                <w:b/>
              </w:rPr>
            </w:pPr>
            <w:r w:rsidRPr="00435B69">
              <w:rPr>
                <w:rFonts w:ascii="Titillium Web" w:hAnsi="Titillium Web"/>
                <w:b/>
              </w:rPr>
              <w:t>Azioni</w:t>
            </w:r>
          </w:p>
        </w:tc>
        <w:tc>
          <w:tcPr>
            <w:tcW w:w="824" w:type="dxa"/>
            <w:vAlign w:val="center"/>
          </w:tcPr>
          <w:p w14:paraId="0D1125F2" w14:textId="77777777" w:rsidR="00382597" w:rsidRPr="00435B69" w:rsidRDefault="00382597" w:rsidP="007448A1">
            <w:pPr>
              <w:jc w:val="center"/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M1</w:t>
            </w:r>
          </w:p>
        </w:tc>
        <w:tc>
          <w:tcPr>
            <w:tcW w:w="868" w:type="dxa"/>
            <w:vAlign w:val="center"/>
          </w:tcPr>
          <w:p w14:paraId="65E979FF" w14:textId="77777777" w:rsidR="00382597" w:rsidRPr="00435B69" w:rsidRDefault="00382597" w:rsidP="007448A1">
            <w:pPr>
              <w:jc w:val="center"/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M2</w:t>
            </w:r>
          </w:p>
        </w:tc>
        <w:tc>
          <w:tcPr>
            <w:tcW w:w="1046" w:type="dxa"/>
          </w:tcPr>
          <w:p w14:paraId="48FA179C" w14:textId="77777777" w:rsidR="00382597" w:rsidRPr="00435B69" w:rsidRDefault="00382597" w:rsidP="007448A1">
            <w:pPr>
              <w:jc w:val="center"/>
              <w:rPr>
                <w:rFonts w:ascii="Titillium Web" w:hAnsi="Titillium Web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M3</w:t>
            </w:r>
          </w:p>
        </w:tc>
        <w:tc>
          <w:tcPr>
            <w:tcW w:w="957" w:type="dxa"/>
          </w:tcPr>
          <w:p w14:paraId="3D688BB2" w14:textId="77777777" w:rsidR="00382597" w:rsidRPr="00435B69" w:rsidRDefault="00382597" w:rsidP="007448A1">
            <w:pPr>
              <w:jc w:val="center"/>
              <w:rPr>
                <w:rFonts w:ascii="Titillium Web" w:hAnsi="Titillium Web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M4</w:t>
            </w:r>
          </w:p>
        </w:tc>
        <w:tc>
          <w:tcPr>
            <w:tcW w:w="957" w:type="dxa"/>
          </w:tcPr>
          <w:p w14:paraId="6EC40533" w14:textId="77777777" w:rsidR="00382597" w:rsidRPr="00435B69" w:rsidRDefault="00382597" w:rsidP="007448A1">
            <w:pPr>
              <w:jc w:val="center"/>
              <w:rPr>
                <w:rFonts w:ascii="Titillium Web" w:hAnsi="Titillium Web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M5</w:t>
            </w:r>
          </w:p>
        </w:tc>
        <w:tc>
          <w:tcPr>
            <w:tcW w:w="957" w:type="dxa"/>
          </w:tcPr>
          <w:p w14:paraId="7108780D" w14:textId="77777777" w:rsidR="00382597" w:rsidRPr="00435B69" w:rsidRDefault="00382597" w:rsidP="007448A1">
            <w:pPr>
              <w:jc w:val="center"/>
              <w:rPr>
                <w:rFonts w:ascii="Titillium Web" w:hAnsi="Titillium Web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M6</w:t>
            </w:r>
          </w:p>
        </w:tc>
        <w:tc>
          <w:tcPr>
            <w:tcW w:w="957" w:type="dxa"/>
          </w:tcPr>
          <w:p w14:paraId="6CF274BE" w14:textId="77777777" w:rsidR="00382597" w:rsidRPr="00435B69" w:rsidRDefault="00382597" w:rsidP="007448A1">
            <w:pPr>
              <w:jc w:val="center"/>
              <w:rPr>
                <w:rFonts w:ascii="Titillium Web" w:hAnsi="Titillium Web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M7</w:t>
            </w:r>
          </w:p>
        </w:tc>
        <w:tc>
          <w:tcPr>
            <w:tcW w:w="957" w:type="dxa"/>
          </w:tcPr>
          <w:p w14:paraId="2C759E20" w14:textId="77777777" w:rsidR="00382597" w:rsidRPr="00435B69" w:rsidRDefault="00382597" w:rsidP="007448A1">
            <w:pPr>
              <w:jc w:val="center"/>
              <w:rPr>
                <w:rFonts w:ascii="Titillium Web" w:hAnsi="Titillium Web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M8</w:t>
            </w:r>
          </w:p>
        </w:tc>
        <w:tc>
          <w:tcPr>
            <w:tcW w:w="936" w:type="dxa"/>
          </w:tcPr>
          <w:p w14:paraId="37400A44" w14:textId="77777777" w:rsidR="00382597" w:rsidRPr="00435B69" w:rsidRDefault="00382597" w:rsidP="007448A1">
            <w:pPr>
              <w:jc w:val="center"/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M9</w:t>
            </w:r>
          </w:p>
        </w:tc>
        <w:tc>
          <w:tcPr>
            <w:tcW w:w="936" w:type="dxa"/>
          </w:tcPr>
          <w:p w14:paraId="2ED6A7F9" w14:textId="77777777" w:rsidR="00382597" w:rsidRPr="00435B69" w:rsidRDefault="00382597" w:rsidP="007448A1">
            <w:pPr>
              <w:jc w:val="center"/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M10</w:t>
            </w:r>
          </w:p>
        </w:tc>
        <w:tc>
          <w:tcPr>
            <w:tcW w:w="936" w:type="dxa"/>
          </w:tcPr>
          <w:p w14:paraId="7BF6CA0E" w14:textId="77777777" w:rsidR="00382597" w:rsidRPr="00435B69" w:rsidRDefault="00382597" w:rsidP="007448A1">
            <w:pPr>
              <w:jc w:val="center"/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M11</w:t>
            </w:r>
          </w:p>
        </w:tc>
        <w:tc>
          <w:tcPr>
            <w:tcW w:w="936" w:type="dxa"/>
          </w:tcPr>
          <w:p w14:paraId="45B269AE" w14:textId="77777777" w:rsidR="00382597" w:rsidRPr="00435B69" w:rsidRDefault="00382597" w:rsidP="007448A1">
            <w:pPr>
              <w:jc w:val="center"/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M12</w:t>
            </w:r>
          </w:p>
        </w:tc>
      </w:tr>
      <w:tr w:rsidR="00382597" w:rsidRPr="00435B69" w14:paraId="15165CC3" w14:textId="77777777" w:rsidTr="007448A1">
        <w:tc>
          <w:tcPr>
            <w:tcW w:w="3236" w:type="dxa"/>
          </w:tcPr>
          <w:p w14:paraId="078FC7AC" w14:textId="77777777" w:rsidR="00382597" w:rsidRPr="00435B69" w:rsidRDefault="0038259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 xml:space="preserve">1 </w:t>
            </w:r>
            <w:r w:rsidR="006D27E7" w:rsidRPr="00435B69">
              <w:rPr>
                <w:rFonts w:ascii="Titillium Web" w:eastAsia="Times New Roman" w:hAnsi="Titillium Web" w:cs="Calibri"/>
                <w:lang w:eastAsia="it-IT"/>
              </w:rPr>
              <w:t>–</w:t>
            </w:r>
            <w:r w:rsidRPr="00435B69">
              <w:rPr>
                <w:rFonts w:ascii="Titillium Web" w:eastAsia="Times New Roman" w:hAnsi="Titillium Web" w:cs="Calibri"/>
                <w:lang w:eastAsia="it-IT"/>
              </w:rPr>
              <w:t xml:space="preserve"> A</w:t>
            </w:r>
            <w:r w:rsidR="006D27E7" w:rsidRPr="00435B69">
              <w:rPr>
                <w:rFonts w:ascii="Titillium Web" w:eastAsia="Times New Roman" w:hAnsi="Titillium Web" w:cs="Calibri"/>
                <w:lang w:eastAsia="it-IT"/>
              </w:rPr>
              <w:t>ttività propedeutica a</w:t>
            </w:r>
            <w:r w:rsidRPr="00435B69">
              <w:rPr>
                <w:rFonts w:ascii="Titillium Web" w:eastAsia="Times New Roman" w:hAnsi="Titillium Web" w:cs="Calibri"/>
                <w:lang w:eastAsia="it-IT"/>
              </w:rPr>
              <w:t>pertura laboratorio</w:t>
            </w:r>
          </w:p>
          <w:p w14:paraId="31EBD466" w14:textId="77777777" w:rsidR="007448A1" w:rsidRPr="00435B69" w:rsidRDefault="007448A1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</w:tc>
        <w:tc>
          <w:tcPr>
            <w:tcW w:w="824" w:type="dxa"/>
          </w:tcPr>
          <w:p w14:paraId="3F400866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868" w:type="dxa"/>
          </w:tcPr>
          <w:p w14:paraId="168F0580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1046" w:type="dxa"/>
          </w:tcPr>
          <w:p w14:paraId="07D2CE2E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3D3C638C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50C3CB79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0261C417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7BAC65BE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1FC81D7E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5B2031BB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7D20AD4B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69A518B2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7DB147A4" w14:textId="77777777" w:rsidR="00382597" w:rsidRPr="00435B69" w:rsidRDefault="0038259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</w:tr>
      <w:tr w:rsidR="006D27E7" w:rsidRPr="00435B69" w14:paraId="5F8DE000" w14:textId="77777777" w:rsidTr="007448A1">
        <w:tc>
          <w:tcPr>
            <w:tcW w:w="3236" w:type="dxa"/>
          </w:tcPr>
          <w:p w14:paraId="15F153D3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  <w:p w14:paraId="662974DB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2 – Avvio procedure per  coinvolgimento delle famiglie, degli utenti e creazione rete.</w:t>
            </w:r>
          </w:p>
          <w:p w14:paraId="5F74E008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</w:tc>
        <w:tc>
          <w:tcPr>
            <w:tcW w:w="824" w:type="dxa"/>
          </w:tcPr>
          <w:p w14:paraId="21C37105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  <w:p w14:paraId="61D385AF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868" w:type="dxa"/>
          </w:tcPr>
          <w:p w14:paraId="0ABC859C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1046" w:type="dxa"/>
          </w:tcPr>
          <w:p w14:paraId="7D5E6EE3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2AD0E3AA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2ABACB7F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5B1D9FB3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1A848AB1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69C97B05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71815D09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0ADB0388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0F232332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5209DDC6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</w:tr>
      <w:tr w:rsidR="006D27E7" w:rsidRPr="00435B69" w14:paraId="4AFBC100" w14:textId="77777777" w:rsidTr="007448A1">
        <w:tc>
          <w:tcPr>
            <w:tcW w:w="3236" w:type="dxa"/>
          </w:tcPr>
          <w:p w14:paraId="60D74F7E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  <w:p w14:paraId="3F117967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 xml:space="preserve">3 – Avvio attività laboratoriali con utenti. </w:t>
            </w:r>
          </w:p>
          <w:p w14:paraId="1C6B3C16" w14:textId="77777777" w:rsidR="006D27E7" w:rsidRPr="00435B69" w:rsidRDefault="006D27E7" w:rsidP="006D27E7">
            <w:pPr>
              <w:rPr>
                <w:rFonts w:ascii="Titillium Web" w:hAnsi="Titillium Web"/>
                <w:b/>
              </w:rPr>
            </w:pPr>
          </w:p>
        </w:tc>
        <w:tc>
          <w:tcPr>
            <w:tcW w:w="824" w:type="dxa"/>
          </w:tcPr>
          <w:p w14:paraId="58ECDF66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868" w:type="dxa"/>
          </w:tcPr>
          <w:p w14:paraId="124329DE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1046" w:type="dxa"/>
          </w:tcPr>
          <w:p w14:paraId="35A9ED03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52F64AE1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4DA37BD2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13D1F837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792C100C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2A7093CC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3BE2C144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051D2479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4A0CF678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6E58427E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</w:tr>
      <w:tr w:rsidR="006D27E7" w:rsidRPr="00435B69" w14:paraId="66BDF42A" w14:textId="77777777" w:rsidTr="007448A1">
        <w:tc>
          <w:tcPr>
            <w:tcW w:w="3236" w:type="dxa"/>
          </w:tcPr>
          <w:p w14:paraId="37280620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  <w:p w14:paraId="157FCD66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4 – Durata attività con utenti.</w:t>
            </w:r>
          </w:p>
          <w:p w14:paraId="62F77860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</w:tc>
        <w:tc>
          <w:tcPr>
            <w:tcW w:w="824" w:type="dxa"/>
          </w:tcPr>
          <w:p w14:paraId="4AD1EF2A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868" w:type="dxa"/>
          </w:tcPr>
          <w:p w14:paraId="72D0F47F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1046" w:type="dxa"/>
          </w:tcPr>
          <w:p w14:paraId="5540AEF6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2D84F2E7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60675218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76C55C2D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0C6E150D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762A3A02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4D0057F6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213B4E50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7B3813A6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3156B72D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</w:tr>
      <w:tr w:rsidR="006D27E7" w:rsidRPr="00435B69" w14:paraId="116AE1E2" w14:textId="77777777" w:rsidTr="007448A1">
        <w:tc>
          <w:tcPr>
            <w:tcW w:w="3236" w:type="dxa"/>
          </w:tcPr>
          <w:p w14:paraId="204CDFA7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</w:p>
          <w:p w14:paraId="402CCED4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>5 – Conclusioni e rendiconto.</w:t>
            </w:r>
          </w:p>
          <w:p w14:paraId="12076798" w14:textId="77777777" w:rsidR="006D27E7" w:rsidRPr="00435B69" w:rsidRDefault="006D27E7" w:rsidP="006D27E7">
            <w:pPr>
              <w:rPr>
                <w:rFonts w:ascii="Titillium Web" w:eastAsia="Times New Roman" w:hAnsi="Titillium Web" w:cs="Calibri"/>
                <w:lang w:eastAsia="it-IT"/>
              </w:rPr>
            </w:pPr>
            <w:r w:rsidRPr="00435B69">
              <w:rPr>
                <w:rFonts w:ascii="Titillium Web" w:eastAsia="Times New Roman" w:hAnsi="Titillium Web" w:cs="Calibri"/>
                <w:lang w:eastAsia="it-IT"/>
              </w:rPr>
              <w:t xml:space="preserve"> </w:t>
            </w:r>
          </w:p>
        </w:tc>
        <w:tc>
          <w:tcPr>
            <w:tcW w:w="824" w:type="dxa"/>
          </w:tcPr>
          <w:p w14:paraId="411DFE1F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868" w:type="dxa"/>
          </w:tcPr>
          <w:p w14:paraId="36AAC52D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1046" w:type="dxa"/>
          </w:tcPr>
          <w:p w14:paraId="505B27FD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5419EA2D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0139B551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1DED864C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3C45C8FC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57" w:type="dxa"/>
          </w:tcPr>
          <w:p w14:paraId="5C3C3370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0C8E4794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495C9DDB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0120B108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  <w:tc>
          <w:tcPr>
            <w:tcW w:w="936" w:type="dxa"/>
          </w:tcPr>
          <w:p w14:paraId="5E34248B" w14:textId="77777777" w:rsidR="006D27E7" w:rsidRPr="00435B69" w:rsidRDefault="006D27E7" w:rsidP="006D27E7">
            <w:pPr>
              <w:jc w:val="center"/>
              <w:rPr>
                <w:rFonts w:ascii="Titillium Web" w:hAnsi="Titillium Web"/>
                <w:b/>
              </w:rPr>
            </w:pPr>
          </w:p>
        </w:tc>
      </w:tr>
    </w:tbl>
    <w:p w14:paraId="5BCE9094" w14:textId="77777777" w:rsidR="007448A1" w:rsidRPr="00435B69" w:rsidRDefault="007448A1">
      <w:pPr>
        <w:rPr>
          <w:rFonts w:ascii="Titillium Web" w:hAnsi="Titillium Web"/>
          <w:b/>
        </w:rPr>
      </w:pPr>
    </w:p>
    <w:p w14:paraId="7C363EDA" w14:textId="481619A5" w:rsidR="00435B69" w:rsidRPr="00435B69" w:rsidRDefault="007448A1" w:rsidP="00435B69">
      <w:pPr>
        <w:jc w:val="right"/>
        <w:rPr>
          <w:rFonts w:ascii="Titillium Web" w:hAnsi="Titillium Web"/>
          <w:b/>
        </w:rPr>
      </w:pPr>
      <w:r w:rsidRPr="00435B69">
        <w:rPr>
          <w:rFonts w:ascii="Titillium Web" w:hAnsi="Titillium Web"/>
          <w:b/>
        </w:rPr>
        <w:t xml:space="preserve">FIRMA LEGALE RAPPRESENTANTE </w:t>
      </w:r>
    </w:p>
    <w:p w14:paraId="318BAE48" w14:textId="77777777" w:rsidR="001B1D21" w:rsidRPr="00435B69" w:rsidRDefault="001B1D21">
      <w:pPr>
        <w:rPr>
          <w:rFonts w:ascii="Titillium Web" w:hAnsi="Titillium Web"/>
        </w:rPr>
      </w:pPr>
    </w:p>
    <w:sectPr w:rsidR="001B1D21" w:rsidRPr="00435B69" w:rsidSect="001B1D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82"/>
    <w:rsid w:val="0019474F"/>
    <w:rsid w:val="001B1D21"/>
    <w:rsid w:val="00382597"/>
    <w:rsid w:val="00435B69"/>
    <w:rsid w:val="004D5560"/>
    <w:rsid w:val="006D27E7"/>
    <w:rsid w:val="007448A1"/>
    <w:rsid w:val="00C67C7C"/>
    <w:rsid w:val="00C74DFB"/>
    <w:rsid w:val="00D5372B"/>
    <w:rsid w:val="00E86F82"/>
    <w:rsid w:val="00F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4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Cifani Federico</dc:creator>
  <cp:lastModifiedBy>Cifani Federico</cp:lastModifiedBy>
  <cp:revision>2</cp:revision>
  <cp:lastPrinted>2025-09-04T08:14:00Z</cp:lastPrinted>
  <dcterms:created xsi:type="dcterms:W3CDTF">2025-09-18T14:49:00Z</dcterms:created>
  <dcterms:modified xsi:type="dcterms:W3CDTF">2025-09-18T14:49:00Z</dcterms:modified>
</cp:coreProperties>
</file>